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42" w:rsidRDefault="00C37642" w:rsidP="00C3764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74"/>
        <w:gridCol w:w="787"/>
        <w:gridCol w:w="787"/>
        <w:gridCol w:w="1575"/>
        <w:gridCol w:w="1574"/>
        <w:gridCol w:w="787"/>
        <w:gridCol w:w="787"/>
        <w:gridCol w:w="1576"/>
      </w:tblGrid>
      <w:tr w:rsidR="00C37642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447" w:type="dxa"/>
            <w:gridSpan w:val="8"/>
          </w:tcPr>
          <w:p w:rsidR="00C37642" w:rsidRPr="00C37642" w:rsidRDefault="00C37642" w:rsidP="00C37642">
            <w:pPr>
              <w:pStyle w:val="Default"/>
              <w:jc w:val="center"/>
              <w:rPr>
                <w:sz w:val="36"/>
                <w:szCs w:val="36"/>
              </w:rPr>
            </w:pPr>
            <w:r w:rsidRPr="00C37642">
              <w:rPr>
                <w:b/>
                <w:bCs/>
                <w:sz w:val="36"/>
                <w:szCs w:val="36"/>
              </w:rPr>
              <w:t>FICHE TECHNIQUE QUALITE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DOCUMENT NON CONTRACTUEL</w:t>
            </w:r>
            <w:r>
              <w:rPr>
                <w:b/>
                <w:bCs/>
              </w:rPr>
              <w:t xml:space="preserve"> : 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RECETTE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b/>
                <w:i/>
              </w:rPr>
            </w:pP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DESCRIPTIF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i/>
              </w:rPr>
              <w:t>Salade de betteraves rouges au vinaigre</w:t>
            </w:r>
            <w:r w:rsidRPr="00C37642">
              <w:t xml:space="preserve"> balsamique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574" w:type="dxa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CODE RECETTE</w:t>
            </w:r>
          </w:p>
        </w:tc>
        <w:tc>
          <w:tcPr>
            <w:tcW w:w="1574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6101384</w:t>
            </w:r>
          </w:p>
        </w:tc>
        <w:tc>
          <w:tcPr>
            <w:tcW w:w="1574" w:type="dxa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VERSION FT</w:t>
            </w:r>
          </w:p>
        </w:tc>
        <w:tc>
          <w:tcPr>
            <w:tcW w:w="1574" w:type="dxa"/>
          </w:tcPr>
          <w:p w:rsidR="00C37642" w:rsidRPr="00C37642" w:rsidRDefault="00C37642">
            <w:pPr>
              <w:pStyle w:val="Default"/>
            </w:pPr>
            <w:r w:rsidRPr="00C37642">
              <w:t>2</w:t>
            </w:r>
          </w:p>
        </w:tc>
        <w:tc>
          <w:tcPr>
            <w:tcW w:w="1574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18/02/2014</w:t>
            </w:r>
          </w:p>
        </w:tc>
        <w:tc>
          <w:tcPr>
            <w:tcW w:w="1574" w:type="dxa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DATE DE VALIDATION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ETIQUETAGE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Ingrédients</w:t>
            </w:r>
            <w:r w:rsidRPr="00C37642">
              <w:t>:Betteraverouge76%,eau,oignon,huiledecolza,vinaigrebalsamique0,6%,épices,sel,moutarde(</w:t>
            </w:r>
            <w:proofErr w:type="spellStart"/>
            <w:r w:rsidRPr="00C37642">
              <w:t>eau,grainedeMOUTARDE,vinaigred'alcool,sel</w:t>
            </w:r>
            <w:proofErr w:type="spellEnd"/>
            <w:r w:rsidRPr="00C37642">
              <w:t xml:space="preserve">),vinaigred'alcool,amidontransformé,conservateur:sorbatedepotassium,épaississant : gomme </w:t>
            </w:r>
            <w:proofErr w:type="spellStart"/>
            <w:r w:rsidRPr="00C37642">
              <w:t>xanthane</w:t>
            </w:r>
            <w:proofErr w:type="spellEnd"/>
            <w:r w:rsidRPr="00C37642">
              <w:t>.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CONSERVATION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</w:pPr>
            <w:r w:rsidRPr="00C37642">
              <w:t>Produit à conserver à une température comprise entre 0°C et +4°C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</w:pPr>
            <w:r w:rsidRPr="00C37642">
              <w:t xml:space="preserve">A consommer rapidement après ouverture 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</w:pPr>
            <w:r w:rsidRPr="00C37642">
              <w:t>Sous atmosphère protectrice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OGM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</w:pPr>
            <w:r w:rsidRPr="00C37642">
              <w:t>Absence d'organisme génétiquement modifié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IONISATION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</w:pPr>
            <w:r w:rsidRPr="00C37642">
              <w:t>Absence d'ingrédient ionisé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CRITERES MICROBIOLOGIQUES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</w:pPr>
            <w:r w:rsidRPr="00C37642">
              <w:t>Selon méthodes validées AFNOR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GERMES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CIBLES m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INTERPRETATION D'1 ANALYSE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>INTERPRETATION DE 5 ANALYSES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 xml:space="preserve">Si résultat ≤ m = </w:t>
            </w:r>
            <w:proofErr w:type="spellStart"/>
            <w:r w:rsidRPr="00C37642">
              <w:rPr>
                <w:b/>
                <w:bCs/>
              </w:rPr>
              <w:t>satisfaisantSi</w:t>
            </w:r>
            <w:proofErr w:type="spellEnd"/>
            <w:r w:rsidRPr="00C37642">
              <w:rPr>
                <w:b/>
                <w:bCs/>
              </w:rPr>
              <w:t xml:space="preserve"> résultat &gt; m = non satisfaisant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</w:pPr>
            <w:r w:rsidRPr="00C37642">
              <w:rPr>
                <w:b/>
                <w:bCs/>
              </w:rPr>
              <w:t xml:space="preserve">Si tous les résultats ≤ m = satisfaisant Sinon </w:t>
            </w:r>
            <w:proofErr w:type="gramStart"/>
            <w:r w:rsidRPr="00C37642">
              <w:rPr>
                <w:b/>
                <w:bCs/>
              </w:rPr>
              <w:t>:m</w:t>
            </w:r>
            <w:proofErr w:type="gramEnd"/>
            <w:r w:rsidRPr="00C37642">
              <w:rPr>
                <w:b/>
                <w:bCs/>
              </w:rPr>
              <w:t xml:space="preserve"> &lt; maximum c/n ≤ M ; et autres </w:t>
            </w:r>
            <w:proofErr w:type="spellStart"/>
            <w:r w:rsidRPr="00C37642">
              <w:rPr>
                <w:b/>
                <w:bCs/>
              </w:rPr>
              <w:t>résutats</w:t>
            </w:r>
            <w:proofErr w:type="spellEnd"/>
            <w:r w:rsidRPr="00C37642">
              <w:rPr>
                <w:b/>
                <w:bCs/>
              </w:rPr>
              <w:t xml:space="preserve"> ≤ m = </w:t>
            </w:r>
            <w:proofErr w:type="spellStart"/>
            <w:r w:rsidRPr="00C37642">
              <w:rPr>
                <w:b/>
                <w:bCs/>
              </w:rPr>
              <w:t>AcceptableUn</w:t>
            </w:r>
            <w:proofErr w:type="spellEnd"/>
            <w:r w:rsidRPr="00C37642">
              <w:rPr>
                <w:b/>
                <w:bCs/>
              </w:rPr>
              <w:t xml:space="preserve"> ou plusieurs résultat &gt; M = Non satisfaisant 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1000000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Flore mésophile / g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1 ; c = 1 ; cf. flore lactique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5 ; c = 5 ; cf. flore lactique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100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Rapport flore mésophile / flore lactique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1 ; c = 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5 ; c = 0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10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Escherichia coli / g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1 ; c = 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5 ; c = 2 ; M = 10m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100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 xml:space="preserve">Staphylocoques </w:t>
            </w:r>
            <w:proofErr w:type="spellStart"/>
            <w:r w:rsidRPr="00C37642">
              <w:t>coagulase</w:t>
            </w:r>
            <w:proofErr w:type="spellEnd"/>
            <w:r w:rsidRPr="00C37642">
              <w:t xml:space="preserve"> + / g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1 ; c = 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5 ; c = 2 ; M = 10m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Absence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Salmonella / 25g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1 ; c = 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5 ; c = 0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Absence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 xml:space="preserve">Listeria </w:t>
            </w:r>
            <w:proofErr w:type="spellStart"/>
            <w:r w:rsidRPr="00C37642">
              <w:t>monocytogenes</w:t>
            </w:r>
            <w:proofErr w:type="spellEnd"/>
            <w:r w:rsidRPr="00C37642">
              <w:t xml:space="preserve"> / 25g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1 ; c = 0 ; cf. dénombrement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5 ; c = 5 ; cf. dénombrement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100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 xml:space="preserve">Listeria </w:t>
            </w:r>
            <w:proofErr w:type="spellStart"/>
            <w:r w:rsidRPr="00C37642">
              <w:t>monocytogenes</w:t>
            </w:r>
            <w:proofErr w:type="spellEnd"/>
            <w:r w:rsidRPr="00C37642">
              <w:t xml:space="preserve"> / g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1 ; c = 0</w:t>
            </w:r>
          </w:p>
        </w:tc>
        <w:tc>
          <w:tcPr>
            <w:tcW w:w="2361" w:type="dxa"/>
            <w:gridSpan w:val="2"/>
          </w:tcPr>
          <w:p w:rsidR="00C37642" w:rsidRPr="00C37642" w:rsidRDefault="00C37642">
            <w:pPr>
              <w:pStyle w:val="Default"/>
            </w:pPr>
            <w:r w:rsidRPr="00C37642">
              <w:t>n = 5 ; c = 0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b/>
                <w:bCs/>
                <w:sz w:val="16"/>
                <w:szCs w:val="16"/>
              </w:rPr>
              <w:t>CRITERES PHYSICO-CHIMIQUES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447" w:type="dxa"/>
            <w:gridSpan w:val="8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Valeurs moyennes pour 100g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VALEUR ENERGETIQUE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344 kJ / 83 kcal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PROTEINES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1,2 g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GLUCIDES ASSIMILABLES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6,4 g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dont SUCRES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6,4 g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MATIERES GRASSES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5,3 g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dont ACIDES GRAS SATURES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0,4 g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FIBRES ALIMENTAIRES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2,3 g</w:t>
            </w:r>
          </w:p>
        </w:tc>
      </w:tr>
      <w:tr w:rsidR="00C37642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SODIUM</w:t>
            </w:r>
          </w:p>
        </w:tc>
        <w:tc>
          <w:tcPr>
            <w:tcW w:w="4723" w:type="dxa"/>
            <w:gridSpan w:val="4"/>
          </w:tcPr>
          <w:p w:rsidR="00C37642" w:rsidRPr="00C37642" w:rsidRDefault="00C37642">
            <w:pPr>
              <w:pStyle w:val="Default"/>
              <w:rPr>
                <w:sz w:val="16"/>
                <w:szCs w:val="16"/>
              </w:rPr>
            </w:pPr>
            <w:r w:rsidRPr="00C37642">
              <w:rPr>
                <w:sz w:val="16"/>
                <w:szCs w:val="16"/>
              </w:rPr>
              <w:t>0,38 g</w:t>
            </w:r>
          </w:p>
        </w:tc>
      </w:tr>
    </w:tbl>
    <w:p w:rsidR="008F19D5" w:rsidRDefault="008F19D5"/>
    <w:sectPr w:rsidR="008F19D5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8F19D5"/>
    <w:rsid w:val="00C37642"/>
    <w:rsid w:val="00DC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2014-09-19T06:35:00Z</dcterms:created>
  <dcterms:modified xsi:type="dcterms:W3CDTF">2014-09-19T06:44:00Z</dcterms:modified>
</cp:coreProperties>
</file>