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7" w:rsidRDefault="00E31D47" w:rsidP="00E31D47">
      <w:pPr>
        <w:pStyle w:val="Default"/>
      </w:pPr>
    </w:p>
    <w:p w:rsidR="0017433A" w:rsidRDefault="0017433A" w:rsidP="0017433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2878"/>
      </w:tblGrid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jc w:val="center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b/>
                <w:i/>
                <w:color w:val="FF0000"/>
                <w:sz w:val="28"/>
                <w:szCs w:val="28"/>
              </w:rPr>
            </w:pPr>
            <w:r w:rsidRPr="0017433A">
              <w:rPr>
                <w:b/>
                <w:i/>
                <w:color w:val="FF0000"/>
                <w:sz w:val="28"/>
                <w:szCs w:val="28"/>
              </w:rPr>
              <w:t>TARTARE DE TOMATES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Tomates en dès assaisonnées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Ingrédients</w:t>
            </w:r>
            <w:r w:rsidRPr="0017433A">
              <w:rPr>
                <w:sz w:val="28"/>
                <w:szCs w:val="28"/>
              </w:rPr>
              <w:t>:Tomate90%</w:t>
            </w:r>
            <w:proofErr w:type="gramStart"/>
            <w:r w:rsidRPr="0017433A">
              <w:rPr>
                <w:sz w:val="28"/>
                <w:szCs w:val="28"/>
              </w:rPr>
              <w:t>,huiledecolza,huiled'oliveviergeextra,épices,oignon,sel,sucre,conservateur:sorbatedepotassium</w:t>
            </w:r>
            <w:proofErr w:type="gramEnd"/>
            <w:r w:rsidRPr="0017433A">
              <w:rPr>
                <w:sz w:val="28"/>
                <w:szCs w:val="28"/>
              </w:rPr>
              <w:t xml:space="preserve">, épaississant : gomme </w:t>
            </w:r>
            <w:proofErr w:type="spellStart"/>
            <w:r w:rsidRPr="0017433A">
              <w:rPr>
                <w:sz w:val="28"/>
                <w:szCs w:val="28"/>
              </w:rPr>
              <w:t>xanthane</w:t>
            </w:r>
            <w:proofErr w:type="spellEnd"/>
            <w:r w:rsidRPr="0017433A">
              <w:rPr>
                <w:sz w:val="28"/>
                <w:szCs w:val="28"/>
              </w:rPr>
              <w:t>, ail.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Sous atmosphère protectrice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Absence d'organisme génétiquement modifié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Absence d'ingrédient ionisé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Selon méthodes validées AFNOR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370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17433A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17433A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17433A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17433A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17433A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17433A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17433A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17433A">
              <w:rPr>
                <w:b/>
                <w:bCs/>
                <w:sz w:val="28"/>
                <w:szCs w:val="28"/>
              </w:rPr>
              <w:t xml:space="preserve"> ou plusieurs résultat &gt; M = Non satisfaisant 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100</w:t>
            </w:r>
          </w:p>
        </w:tc>
        <w:tc>
          <w:tcPr>
            <w:tcW w:w="248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1 ; c = 0</w:t>
            </w:r>
          </w:p>
        </w:tc>
        <w:tc>
          <w:tcPr>
            <w:tcW w:w="370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5 ; c = 2 ; M = 10m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100</w:t>
            </w:r>
          </w:p>
        </w:tc>
        <w:tc>
          <w:tcPr>
            <w:tcW w:w="248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 xml:space="preserve">Staphylocoques </w:t>
            </w:r>
            <w:proofErr w:type="spellStart"/>
            <w:r w:rsidRPr="0017433A">
              <w:rPr>
                <w:sz w:val="28"/>
                <w:szCs w:val="28"/>
              </w:rPr>
              <w:t>coagulase</w:t>
            </w:r>
            <w:proofErr w:type="spellEnd"/>
            <w:r w:rsidRPr="0017433A">
              <w:rPr>
                <w:sz w:val="28"/>
                <w:szCs w:val="28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1 ; c = 0</w:t>
            </w:r>
          </w:p>
        </w:tc>
        <w:tc>
          <w:tcPr>
            <w:tcW w:w="370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5 ; c = 2 ; M = 10m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Absence</w:t>
            </w:r>
          </w:p>
        </w:tc>
        <w:tc>
          <w:tcPr>
            <w:tcW w:w="248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1 ; c = 0</w:t>
            </w:r>
          </w:p>
        </w:tc>
        <w:tc>
          <w:tcPr>
            <w:tcW w:w="370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5 ; c = 0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Absence</w:t>
            </w:r>
          </w:p>
        </w:tc>
        <w:tc>
          <w:tcPr>
            <w:tcW w:w="248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 xml:space="preserve">Listeria </w:t>
            </w:r>
            <w:proofErr w:type="spellStart"/>
            <w:r w:rsidRPr="0017433A">
              <w:rPr>
                <w:sz w:val="28"/>
                <w:szCs w:val="28"/>
              </w:rPr>
              <w:t>monocytogenes</w:t>
            </w:r>
            <w:proofErr w:type="spellEnd"/>
            <w:r w:rsidRPr="0017433A">
              <w:rPr>
                <w:sz w:val="28"/>
                <w:szCs w:val="28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1 ; c = 0 ; cf. dénombrement</w:t>
            </w:r>
          </w:p>
        </w:tc>
        <w:tc>
          <w:tcPr>
            <w:tcW w:w="370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5 ; c = 5 ; cf. dénombrement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</w:pPr>
            <w:r w:rsidRPr="0017433A">
              <w:t>100</w:t>
            </w:r>
          </w:p>
        </w:tc>
        <w:tc>
          <w:tcPr>
            <w:tcW w:w="2487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</w:pPr>
            <w:r w:rsidRPr="0017433A">
              <w:t xml:space="preserve">Listeria </w:t>
            </w:r>
            <w:proofErr w:type="spellStart"/>
            <w:r w:rsidRPr="0017433A">
              <w:t>monocytogenes</w:t>
            </w:r>
            <w:proofErr w:type="spellEnd"/>
            <w:r w:rsidRPr="0017433A">
              <w:t xml:space="preserve"> / g</w:t>
            </w:r>
          </w:p>
        </w:tc>
        <w:tc>
          <w:tcPr>
            <w:tcW w:w="248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1 ; c = 0</w:t>
            </w:r>
          </w:p>
        </w:tc>
        <w:tc>
          <w:tcPr>
            <w:tcW w:w="3706" w:type="dxa"/>
            <w:gridSpan w:val="2"/>
          </w:tcPr>
          <w:p w:rsidR="0017433A" w:rsidRPr="0017433A" w:rsidRDefault="0017433A" w:rsidP="0017433A">
            <w:pPr>
              <w:pStyle w:val="Default"/>
              <w:ind w:right="-141"/>
              <w:rPr>
                <w:sz w:val="28"/>
                <w:szCs w:val="28"/>
              </w:rPr>
            </w:pPr>
            <w:r w:rsidRPr="0017433A">
              <w:rPr>
                <w:sz w:val="28"/>
                <w:szCs w:val="28"/>
              </w:rPr>
              <w:t>n = 5 ; c = 0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165" w:type="dxa"/>
            <w:gridSpan w:val="8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Valeurs moyennes pour 100g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VALEUR ENERGETIQUE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269 kJ / 65 kcal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PROTEINES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1,0 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GLUCIDES ASSIMILABLES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3,4 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dont SUCRES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3,4 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MATIERES GRASSES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4,8 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0,6 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FIBRES ALIMENTAIRES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2,1 g</w:t>
            </w:r>
          </w:p>
        </w:tc>
      </w:tr>
      <w:tr w:rsidR="0017433A" w:rsidRPr="0017433A" w:rsidTr="001743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SODIUM</w:t>
            </w:r>
          </w:p>
        </w:tc>
        <w:tc>
          <w:tcPr>
            <w:tcW w:w="6192" w:type="dxa"/>
            <w:gridSpan w:val="4"/>
          </w:tcPr>
          <w:p w:rsidR="0017433A" w:rsidRPr="0017433A" w:rsidRDefault="0017433A" w:rsidP="0017433A">
            <w:pPr>
              <w:pStyle w:val="Default"/>
              <w:ind w:right="-141"/>
              <w:rPr>
                <w:sz w:val="20"/>
                <w:szCs w:val="20"/>
              </w:rPr>
            </w:pPr>
            <w:r w:rsidRPr="0017433A">
              <w:rPr>
                <w:sz w:val="20"/>
                <w:szCs w:val="20"/>
              </w:rPr>
              <w:t>0,45 g</w:t>
            </w:r>
          </w:p>
        </w:tc>
      </w:tr>
    </w:tbl>
    <w:p w:rsidR="00E31D47" w:rsidRPr="0017433A" w:rsidRDefault="00E31D47" w:rsidP="0017433A">
      <w:pPr>
        <w:tabs>
          <w:tab w:val="left" w:pos="284"/>
        </w:tabs>
        <w:ind w:right="-141"/>
        <w:rPr>
          <w:sz w:val="20"/>
          <w:szCs w:val="20"/>
        </w:rPr>
      </w:pPr>
    </w:p>
    <w:sectPr w:rsidR="00E31D47" w:rsidRPr="0017433A" w:rsidSect="0017433A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17433A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6B1977"/>
    <w:rsid w:val="00761FA4"/>
    <w:rsid w:val="007A621D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CC45E2"/>
    <w:rsid w:val="00D85463"/>
    <w:rsid w:val="00D9359D"/>
    <w:rsid w:val="00DB22AE"/>
    <w:rsid w:val="00DC33FA"/>
    <w:rsid w:val="00DC7E9A"/>
    <w:rsid w:val="00E31D47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2014-09-19T13:55:00Z</dcterms:created>
  <dcterms:modified xsi:type="dcterms:W3CDTF">2014-09-19T13:55:00Z</dcterms:modified>
</cp:coreProperties>
</file>